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09" w:rsidRPr="00CC7E07" w:rsidRDefault="00B36009" w:rsidP="00B36009">
      <w:pPr>
        <w:tabs>
          <w:tab w:val="num" w:pos="360"/>
        </w:tabs>
        <w:autoSpaceDE w:val="0"/>
        <w:autoSpaceDN w:val="0"/>
        <w:adjustRightInd w:val="0"/>
        <w:spacing w:after="120" w:line="400" w:lineRule="exact"/>
        <w:jc w:val="center"/>
        <w:rPr>
          <w:rFonts w:ascii="Palatino Linotype" w:hAnsi="Palatino Linotype"/>
          <w:b/>
          <w:sz w:val="21"/>
          <w:szCs w:val="21"/>
        </w:rPr>
      </w:pPr>
      <w:bookmarkStart w:id="0" w:name="_GoBack"/>
      <w:bookmarkEnd w:id="0"/>
      <w:r w:rsidRPr="00CC7E07">
        <w:rPr>
          <w:rFonts w:ascii="Palatino Linotype" w:hAnsi="Palatino Linotype"/>
          <w:b/>
          <w:sz w:val="21"/>
          <w:szCs w:val="21"/>
        </w:rPr>
        <w:t>Lista zmian dokonanych</w:t>
      </w:r>
    </w:p>
    <w:p w:rsidR="00B36009" w:rsidRPr="00CC7E07" w:rsidRDefault="00B36009" w:rsidP="00B36009">
      <w:pPr>
        <w:tabs>
          <w:tab w:val="num" w:pos="360"/>
        </w:tabs>
        <w:autoSpaceDE w:val="0"/>
        <w:autoSpaceDN w:val="0"/>
        <w:adjustRightInd w:val="0"/>
        <w:spacing w:after="120" w:line="320" w:lineRule="exact"/>
        <w:jc w:val="center"/>
        <w:rPr>
          <w:b/>
          <w:sz w:val="21"/>
          <w:szCs w:val="21"/>
        </w:rPr>
      </w:pPr>
      <w:r w:rsidRPr="00CC7E07">
        <w:rPr>
          <w:rFonts w:ascii="Palatino Linotype" w:hAnsi="Palatino Linotype"/>
          <w:b/>
          <w:sz w:val="21"/>
          <w:szCs w:val="21"/>
        </w:rPr>
        <w:t>w „Instrukcji wypełniania formularzy sprawozdawczych M0001-M0018 (obowiązując</w:t>
      </w:r>
      <w:r w:rsidR="00CC7E07">
        <w:rPr>
          <w:rFonts w:ascii="Palatino Linotype" w:hAnsi="Palatino Linotype"/>
          <w:b/>
          <w:sz w:val="21"/>
          <w:szCs w:val="21"/>
        </w:rPr>
        <w:t>ej</w:t>
      </w:r>
      <w:r w:rsidRPr="00CC7E07">
        <w:rPr>
          <w:rFonts w:ascii="Palatino Linotype" w:hAnsi="Palatino Linotype"/>
          <w:b/>
          <w:sz w:val="21"/>
          <w:szCs w:val="21"/>
        </w:rPr>
        <w:t xml:space="preserve"> od danych za grudzień 2014 r.)”</w:t>
      </w:r>
    </w:p>
    <w:p w:rsidR="00B36009" w:rsidRPr="00CC7E07" w:rsidRDefault="00B36009" w:rsidP="009E4EB2">
      <w:pPr>
        <w:spacing w:after="120" w:line="276" w:lineRule="auto"/>
        <w:jc w:val="both"/>
        <w:rPr>
          <w:rFonts w:ascii="Palatino Linotype" w:hAnsi="Palatino Linotype"/>
          <w:sz w:val="21"/>
          <w:szCs w:val="21"/>
        </w:rPr>
      </w:pPr>
      <w:r w:rsidRPr="00CC7E07">
        <w:rPr>
          <w:rFonts w:ascii="Palatino Linotype" w:hAnsi="Palatino Linotype"/>
          <w:sz w:val="21"/>
          <w:szCs w:val="21"/>
        </w:rPr>
        <w:t>Zmiany wynikają z Uchwały nr 40/2014 Zarządu NBP z dnia 17 lipca 2014 zmieniającej uchwałę nr 53/2011 w sprawie trybu i szczegółowych zasad przekazywania przez banki do NBP danych ……….” i dotyczyły:</w:t>
      </w:r>
    </w:p>
    <w:p w:rsidR="00B36009" w:rsidRPr="00CC7E07" w:rsidRDefault="00B36009" w:rsidP="00CC7E07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Palatino Linotype" w:hAnsi="Palatino Linotype"/>
          <w:color w:val="auto"/>
          <w:sz w:val="21"/>
          <w:szCs w:val="21"/>
        </w:rPr>
      </w:pPr>
      <w:r w:rsidRPr="00CC7E07">
        <w:rPr>
          <w:rFonts w:ascii="Palatino Linotype" w:hAnsi="Palatino Linotype"/>
          <w:color w:val="auto"/>
          <w:sz w:val="21"/>
          <w:szCs w:val="21"/>
        </w:rPr>
        <w:t>zasad klasyfikacji sektorowej podmiotów gospodarczych –</w:t>
      </w:r>
      <w:r w:rsidR="00C74074" w:rsidRPr="00CC7E07">
        <w:rPr>
          <w:rFonts w:ascii="Palatino Linotype" w:hAnsi="Palatino Linotype"/>
          <w:color w:val="auto"/>
          <w:sz w:val="21"/>
          <w:szCs w:val="21"/>
        </w:rPr>
        <w:t xml:space="preserve"> </w:t>
      </w:r>
      <w:r w:rsidRPr="00CC7E07">
        <w:rPr>
          <w:rFonts w:ascii="Palatino Linotype" w:hAnsi="Palatino Linotype"/>
          <w:color w:val="auto"/>
          <w:sz w:val="21"/>
          <w:szCs w:val="21"/>
        </w:rPr>
        <w:t>zgodnie z rozporządzeniem EBC uwzgledniającym standardy statystyczne ujęte w rozporządzeniu Parlamentu Europejskiego i Rady (UE) z dnia 21 maja 2013 r. w sprawie europejskiego systemu rachunków narodowych i regionalnych w UE tj. standardy ESA 2010 (obecny standard to ESA 95).</w:t>
      </w:r>
    </w:p>
    <w:p w:rsidR="00B36009" w:rsidRPr="00CC7E07" w:rsidRDefault="00B36009" w:rsidP="00CC7E07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Palatino Linotype" w:hAnsi="Palatino Linotype"/>
          <w:color w:val="auto"/>
          <w:sz w:val="21"/>
          <w:szCs w:val="21"/>
        </w:rPr>
      </w:pPr>
      <w:r w:rsidRPr="00CC7E07">
        <w:rPr>
          <w:rFonts w:ascii="Palatino Linotype" w:hAnsi="Palatino Linotype"/>
          <w:color w:val="auto"/>
          <w:sz w:val="21"/>
          <w:szCs w:val="21"/>
        </w:rPr>
        <w:t xml:space="preserve">zmieniane formularze to: M0004, M0005, M0006, M0007, M0010 i M0011 (zmiana od 1 grudnia 2014 r.) – obecny sektor „Pozostałe instytucje pośrednictwa finansowego” został rozszerzony o instytucje finansowe typu </w:t>
      </w:r>
      <w:proofErr w:type="spellStart"/>
      <w:r w:rsidRPr="00CC7E07">
        <w:rPr>
          <w:rFonts w:ascii="Palatino Linotype" w:hAnsi="Palatino Linotype"/>
          <w:color w:val="auto"/>
          <w:sz w:val="21"/>
          <w:szCs w:val="21"/>
        </w:rPr>
        <w:t>captive</w:t>
      </w:r>
      <w:proofErr w:type="spellEnd"/>
      <w:r w:rsidRPr="00CC7E07">
        <w:rPr>
          <w:rFonts w:ascii="Palatino Linotype" w:hAnsi="Palatino Linotype"/>
          <w:color w:val="auto"/>
          <w:sz w:val="21"/>
          <w:szCs w:val="21"/>
        </w:rPr>
        <w:t xml:space="preserve"> i udzielające pożyczek – od 1 grudnia 2014 r. sektor ten będzie obejmował „Fundusze inwestycyjne niebędące funduszami rynku pieniężnego oraz pozostałe instytucje pośrednictwa finansowego, instytucje finansowe typu </w:t>
      </w:r>
      <w:proofErr w:type="spellStart"/>
      <w:r w:rsidRPr="00CC7E07">
        <w:rPr>
          <w:rFonts w:ascii="Palatino Linotype" w:hAnsi="Palatino Linotype"/>
          <w:color w:val="auto"/>
          <w:sz w:val="21"/>
          <w:szCs w:val="21"/>
        </w:rPr>
        <w:t>captive</w:t>
      </w:r>
      <w:proofErr w:type="spellEnd"/>
      <w:r w:rsidRPr="00CC7E07">
        <w:rPr>
          <w:rFonts w:ascii="Palatino Linotype" w:hAnsi="Palatino Linotype"/>
          <w:color w:val="auto"/>
          <w:sz w:val="21"/>
          <w:szCs w:val="21"/>
        </w:rPr>
        <w:t xml:space="preserve"> i udzielające pożyczek”</w:t>
      </w:r>
    </w:p>
    <w:p w:rsidR="00B36009" w:rsidRPr="00CC7E07" w:rsidRDefault="00B36009" w:rsidP="00B36009">
      <w:pPr>
        <w:tabs>
          <w:tab w:val="num" w:pos="360"/>
        </w:tabs>
        <w:autoSpaceDE w:val="0"/>
        <w:autoSpaceDN w:val="0"/>
        <w:adjustRightInd w:val="0"/>
        <w:spacing w:after="120" w:line="320" w:lineRule="exact"/>
        <w:jc w:val="both"/>
        <w:rPr>
          <w:rFonts w:ascii="Palatino Linotype" w:hAnsi="Palatino Linotype"/>
          <w:b/>
          <w:sz w:val="21"/>
          <w:szCs w:val="21"/>
        </w:rPr>
      </w:pPr>
      <w:r w:rsidRPr="00CC7E07">
        <w:rPr>
          <w:rFonts w:ascii="Palatino Linotype" w:hAnsi="Palatino Linotype"/>
          <w:b/>
          <w:sz w:val="21"/>
          <w:szCs w:val="21"/>
        </w:rPr>
        <w:t xml:space="preserve">Szczegółowe zmiany </w:t>
      </w:r>
      <w:r w:rsidR="00C74074" w:rsidRPr="00CC7E07">
        <w:rPr>
          <w:rFonts w:ascii="Palatino Linotype" w:hAnsi="Palatino Linotype"/>
          <w:b/>
          <w:sz w:val="21"/>
          <w:szCs w:val="21"/>
        </w:rPr>
        <w:t xml:space="preserve">w Instrukcji </w:t>
      </w:r>
      <w:r w:rsidRPr="00CC7E07">
        <w:rPr>
          <w:rFonts w:ascii="Palatino Linotype" w:hAnsi="Palatino Linotype"/>
          <w:b/>
          <w:sz w:val="21"/>
          <w:szCs w:val="21"/>
        </w:rPr>
        <w:t>dotyczyły:</w:t>
      </w:r>
    </w:p>
    <w:p w:rsidR="00B36009" w:rsidRPr="00CC7E07" w:rsidRDefault="00B36009" w:rsidP="009E4EB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sz w:val="21"/>
          <w:szCs w:val="21"/>
        </w:rPr>
      </w:pPr>
      <w:r w:rsidRPr="00CC7E07">
        <w:rPr>
          <w:rFonts w:ascii="Palatino Linotype" w:hAnsi="Palatino Linotype"/>
          <w:sz w:val="21"/>
          <w:szCs w:val="21"/>
        </w:rPr>
        <w:t>W punkcie „Objaśnienia do formularzy M0001-M0006”</w:t>
      </w:r>
      <w:r w:rsidR="00C74074" w:rsidRPr="00CC7E07">
        <w:rPr>
          <w:rFonts w:ascii="Palatino Linotype" w:hAnsi="Palatino Linotype"/>
          <w:sz w:val="21"/>
          <w:szCs w:val="21"/>
        </w:rPr>
        <w:t xml:space="preserve"> - </w:t>
      </w:r>
      <w:r w:rsidRPr="00CC7E07">
        <w:rPr>
          <w:rFonts w:ascii="Palatino Linotype" w:hAnsi="Palatino Linotype"/>
          <w:sz w:val="21"/>
          <w:szCs w:val="21"/>
        </w:rPr>
        <w:t xml:space="preserve">podpunkt </w:t>
      </w:r>
      <w:r w:rsidR="00C74074" w:rsidRPr="00CC7E07">
        <w:rPr>
          <w:rFonts w:ascii="Palatino Linotype" w:hAnsi="Palatino Linotype"/>
          <w:sz w:val="21"/>
          <w:szCs w:val="21"/>
        </w:rPr>
        <w:t xml:space="preserve">9 </w:t>
      </w:r>
      <w:r w:rsidRPr="00CC7E07">
        <w:rPr>
          <w:rFonts w:ascii="Palatino Linotype" w:hAnsi="Palatino Linotype"/>
          <w:sz w:val="21"/>
          <w:szCs w:val="21"/>
        </w:rPr>
        <w:t xml:space="preserve">– doprecyzowano </w:t>
      </w:r>
      <w:r w:rsidR="00C74074" w:rsidRPr="00CC7E07">
        <w:rPr>
          <w:rFonts w:ascii="Palatino Linotype" w:hAnsi="Palatino Linotype"/>
          <w:sz w:val="21"/>
          <w:szCs w:val="21"/>
        </w:rPr>
        <w:t>podział sektorowy</w:t>
      </w:r>
      <w:r w:rsidR="009E4EB2" w:rsidRPr="00CC7E07">
        <w:rPr>
          <w:rFonts w:ascii="Palatino Linotype" w:hAnsi="Palatino Linotype"/>
          <w:sz w:val="21"/>
          <w:szCs w:val="21"/>
        </w:rPr>
        <w:t>.</w:t>
      </w:r>
    </w:p>
    <w:p w:rsidR="00B36009" w:rsidRPr="00CC7E07" w:rsidRDefault="00B36009" w:rsidP="009E4EB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sz w:val="21"/>
          <w:szCs w:val="21"/>
        </w:rPr>
      </w:pPr>
      <w:r w:rsidRPr="00CC7E07">
        <w:rPr>
          <w:rFonts w:ascii="Palatino Linotype" w:hAnsi="Palatino Linotype"/>
          <w:sz w:val="21"/>
          <w:szCs w:val="21"/>
        </w:rPr>
        <w:t xml:space="preserve">W punkcie „Objaśnienia do formularza M0007” </w:t>
      </w:r>
      <w:r w:rsidR="00C74074" w:rsidRPr="00CC7E07">
        <w:rPr>
          <w:rFonts w:ascii="Palatino Linotype" w:hAnsi="Palatino Linotype"/>
          <w:sz w:val="21"/>
          <w:szCs w:val="21"/>
        </w:rPr>
        <w:t xml:space="preserve">– podpunkt 8 – zmieniono standard „ESA 95” na „ESA 2010” i doprecyzowano gdzie </w:t>
      </w:r>
      <w:r w:rsidR="009E4EB2" w:rsidRPr="00CC7E07">
        <w:rPr>
          <w:rFonts w:ascii="Palatino Linotype" w:hAnsi="Palatino Linotype"/>
          <w:sz w:val="21"/>
          <w:szCs w:val="21"/>
        </w:rPr>
        <w:t xml:space="preserve">są </w:t>
      </w:r>
      <w:r w:rsidR="00C74074" w:rsidRPr="00CC7E07">
        <w:rPr>
          <w:rFonts w:ascii="Palatino Linotype" w:hAnsi="Palatino Linotype"/>
          <w:sz w:val="21"/>
          <w:szCs w:val="21"/>
        </w:rPr>
        <w:t xml:space="preserve">dostępne na stronie internetowej NBP szczegółowe definicje poszczególnych kategorii podmiotów. </w:t>
      </w:r>
    </w:p>
    <w:p w:rsidR="00B36009" w:rsidRPr="00CC7E07" w:rsidRDefault="00B36009" w:rsidP="009E4EB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sz w:val="21"/>
          <w:szCs w:val="21"/>
        </w:rPr>
      </w:pPr>
      <w:r w:rsidRPr="00CC7E07">
        <w:rPr>
          <w:rFonts w:ascii="Palatino Linotype" w:hAnsi="Palatino Linotype"/>
          <w:sz w:val="21"/>
          <w:szCs w:val="21"/>
        </w:rPr>
        <w:t xml:space="preserve">W punkcie „Objaśnienia do formularzy M0009-M0011” </w:t>
      </w:r>
    </w:p>
    <w:p w:rsidR="00B36009" w:rsidRPr="00CC7E07" w:rsidRDefault="00B36009" w:rsidP="009E4EB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CC7E07">
        <w:rPr>
          <w:rFonts w:ascii="Palatino Linotype" w:hAnsi="Palatino Linotype"/>
          <w:sz w:val="21"/>
          <w:szCs w:val="21"/>
        </w:rPr>
        <w:t xml:space="preserve">podpunkt </w:t>
      </w:r>
      <w:r w:rsidR="009E4EB2" w:rsidRPr="00CC7E07">
        <w:rPr>
          <w:rFonts w:ascii="Palatino Linotype" w:hAnsi="Palatino Linotype"/>
          <w:sz w:val="21"/>
          <w:szCs w:val="21"/>
        </w:rPr>
        <w:t>6</w:t>
      </w:r>
      <w:r w:rsidRPr="00CC7E07">
        <w:rPr>
          <w:rFonts w:ascii="Palatino Linotype" w:hAnsi="Palatino Linotype"/>
          <w:sz w:val="21"/>
          <w:szCs w:val="21"/>
        </w:rPr>
        <w:t xml:space="preserve"> – </w:t>
      </w:r>
      <w:r w:rsidR="009E4EB2" w:rsidRPr="00CC7E07">
        <w:rPr>
          <w:rFonts w:ascii="Palatino Linotype" w:hAnsi="Palatino Linotype"/>
          <w:sz w:val="21"/>
          <w:szCs w:val="21"/>
        </w:rPr>
        <w:t>doprecyzowano podział sektorowy</w:t>
      </w:r>
      <w:r w:rsidRPr="00CC7E07">
        <w:rPr>
          <w:rFonts w:ascii="Palatino Linotype" w:hAnsi="Palatino Linotype"/>
          <w:bCs/>
          <w:sz w:val="21"/>
          <w:szCs w:val="21"/>
        </w:rPr>
        <w:t>,</w:t>
      </w:r>
    </w:p>
    <w:p w:rsidR="00B36009" w:rsidRPr="00CC7E07" w:rsidRDefault="00B36009" w:rsidP="009E4EB2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Palatino Linotype" w:hAnsi="Palatino Linotype"/>
          <w:sz w:val="21"/>
          <w:szCs w:val="21"/>
        </w:rPr>
      </w:pPr>
      <w:r w:rsidRPr="00CC7E07">
        <w:rPr>
          <w:rFonts w:ascii="Palatino Linotype" w:hAnsi="Palatino Linotype"/>
          <w:bCs/>
          <w:sz w:val="21"/>
          <w:szCs w:val="21"/>
        </w:rPr>
        <w:t xml:space="preserve">podpunkt </w:t>
      </w:r>
      <w:r w:rsidR="009E4EB2" w:rsidRPr="00CC7E07">
        <w:rPr>
          <w:rFonts w:ascii="Palatino Linotype" w:hAnsi="Palatino Linotype"/>
          <w:bCs/>
          <w:sz w:val="21"/>
          <w:szCs w:val="21"/>
        </w:rPr>
        <w:t>10</w:t>
      </w:r>
      <w:r w:rsidRPr="00CC7E07">
        <w:rPr>
          <w:rFonts w:ascii="Palatino Linotype" w:hAnsi="Palatino Linotype"/>
          <w:bCs/>
          <w:sz w:val="21"/>
          <w:szCs w:val="21"/>
        </w:rPr>
        <w:t xml:space="preserve"> - </w:t>
      </w:r>
      <w:r w:rsidR="009E4EB2" w:rsidRPr="00CC7E07">
        <w:rPr>
          <w:rFonts w:ascii="Palatino Linotype" w:hAnsi="Palatino Linotype"/>
          <w:sz w:val="21"/>
          <w:szCs w:val="21"/>
        </w:rPr>
        <w:t>zmieniono standard „ESA 95” na „ESA 2010” i doprecyzowano gdzie są dostępne na stronie internetowej NBP szczegółowe definicje poszczególnych kategorii podmiotów</w:t>
      </w:r>
      <w:r w:rsidRPr="00CC7E07">
        <w:rPr>
          <w:rFonts w:ascii="Palatino Linotype" w:hAnsi="Palatino Linotype"/>
          <w:bCs/>
          <w:sz w:val="21"/>
          <w:szCs w:val="21"/>
        </w:rPr>
        <w:t xml:space="preserve">. </w:t>
      </w:r>
    </w:p>
    <w:p w:rsidR="00B36009" w:rsidRPr="00CC7E07" w:rsidRDefault="00B36009" w:rsidP="009E4EB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sz w:val="21"/>
          <w:szCs w:val="21"/>
        </w:rPr>
      </w:pPr>
      <w:r w:rsidRPr="00CC7E07">
        <w:rPr>
          <w:rFonts w:ascii="Palatino Linotype" w:hAnsi="Palatino Linotype"/>
          <w:sz w:val="21"/>
          <w:szCs w:val="21"/>
        </w:rPr>
        <w:t>W punkcie „Objaśnienia do formularzy M001</w:t>
      </w:r>
      <w:r w:rsidR="009E4EB2" w:rsidRPr="00CC7E07">
        <w:rPr>
          <w:rFonts w:ascii="Palatino Linotype" w:hAnsi="Palatino Linotype"/>
          <w:sz w:val="21"/>
          <w:szCs w:val="21"/>
        </w:rPr>
        <w:t>2</w:t>
      </w:r>
      <w:r w:rsidRPr="00CC7E07">
        <w:rPr>
          <w:rFonts w:ascii="Palatino Linotype" w:hAnsi="Palatino Linotype"/>
          <w:sz w:val="21"/>
          <w:szCs w:val="21"/>
        </w:rPr>
        <w:t xml:space="preserve"> i M001</w:t>
      </w:r>
      <w:r w:rsidR="009E4EB2" w:rsidRPr="00CC7E07">
        <w:rPr>
          <w:rFonts w:ascii="Palatino Linotype" w:hAnsi="Palatino Linotype"/>
          <w:sz w:val="21"/>
          <w:szCs w:val="21"/>
        </w:rPr>
        <w:t>6</w:t>
      </w:r>
      <w:r w:rsidRPr="00CC7E07">
        <w:rPr>
          <w:rFonts w:ascii="Palatino Linotype" w:hAnsi="Palatino Linotype"/>
          <w:sz w:val="21"/>
          <w:szCs w:val="21"/>
        </w:rPr>
        <w:t>”</w:t>
      </w:r>
    </w:p>
    <w:p w:rsidR="00B36009" w:rsidRPr="00CC7E07" w:rsidRDefault="009E4EB2" w:rsidP="009E4EB2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1"/>
          <w:szCs w:val="21"/>
        </w:rPr>
      </w:pPr>
      <w:r w:rsidRPr="00CC7E07">
        <w:rPr>
          <w:rFonts w:ascii="Palatino Linotype" w:hAnsi="Palatino Linotype"/>
          <w:bCs/>
          <w:sz w:val="21"/>
          <w:szCs w:val="21"/>
        </w:rPr>
        <w:t xml:space="preserve">podpunkt 12 - </w:t>
      </w:r>
      <w:r w:rsidRPr="00CC7E07">
        <w:rPr>
          <w:rFonts w:ascii="Palatino Linotype" w:hAnsi="Palatino Linotype"/>
          <w:sz w:val="21"/>
          <w:szCs w:val="21"/>
        </w:rPr>
        <w:t>zmieniono standard „ESA 95” na „ESA 2010” i doprecyzowano gdzie są dostępne na stronie internetowej NBP szczegółowe definicje poszczególnych kategorii podmiotów</w:t>
      </w:r>
      <w:r w:rsidRPr="00CC7E07">
        <w:rPr>
          <w:rFonts w:ascii="Palatino Linotype" w:hAnsi="Palatino Linotype"/>
          <w:bCs/>
          <w:sz w:val="21"/>
          <w:szCs w:val="21"/>
        </w:rPr>
        <w:t xml:space="preserve">. </w:t>
      </w:r>
    </w:p>
    <w:p w:rsidR="009E4EB2" w:rsidRPr="00CC7E07" w:rsidRDefault="009E4EB2" w:rsidP="009E4EB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sz w:val="21"/>
          <w:szCs w:val="21"/>
        </w:rPr>
      </w:pPr>
      <w:r w:rsidRPr="00CC7E07">
        <w:rPr>
          <w:rFonts w:ascii="Palatino Linotype" w:hAnsi="Palatino Linotype"/>
          <w:sz w:val="21"/>
          <w:szCs w:val="21"/>
        </w:rPr>
        <w:t>W punkcie „Objaśnienia do formularzy M0017 i M0018”</w:t>
      </w:r>
    </w:p>
    <w:p w:rsidR="009E4EB2" w:rsidRPr="00CC7E07" w:rsidRDefault="009E4EB2" w:rsidP="009E4E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1"/>
          <w:szCs w:val="21"/>
        </w:rPr>
      </w:pPr>
      <w:r w:rsidRPr="00CC7E07">
        <w:rPr>
          <w:rFonts w:ascii="Palatino Linotype" w:hAnsi="Palatino Linotype"/>
          <w:bCs/>
          <w:sz w:val="21"/>
          <w:szCs w:val="21"/>
        </w:rPr>
        <w:t xml:space="preserve">podpunkt 7 - </w:t>
      </w:r>
      <w:r w:rsidRPr="00CC7E07">
        <w:rPr>
          <w:rFonts w:ascii="Palatino Linotype" w:hAnsi="Palatino Linotype"/>
          <w:sz w:val="21"/>
          <w:szCs w:val="21"/>
        </w:rPr>
        <w:t>zmieniono standard „ESA 95” na „ESA 2010” i doprecyzowano gdzie są dostępne na stronie internetowej NBP szczegółowe definicje poszczególnych kategorii podmiotów</w:t>
      </w:r>
      <w:r w:rsidRPr="00CC7E07">
        <w:rPr>
          <w:rFonts w:ascii="Palatino Linotype" w:hAnsi="Palatino Linotype"/>
          <w:bCs/>
          <w:sz w:val="21"/>
          <w:szCs w:val="21"/>
        </w:rPr>
        <w:t>.</w:t>
      </w:r>
    </w:p>
    <w:p w:rsidR="00B36009" w:rsidRPr="00CC7E07" w:rsidRDefault="00B36009" w:rsidP="009E4EB2">
      <w:pPr>
        <w:autoSpaceDE w:val="0"/>
        <w:autoSpaceDN w:val="0"/>
        <w:adjustRightInd w:val="0"/>
        <w:spacing w:after="120"/>
        <w:jc w:val="both"/>
        <w:rPr>
          <w:rFonts w:ascii="Palatino Linotype" w:eastAsia="Calibri" w:hAnsi="Palatino Linotype"/>
          <w:sz w:val="21"/>
          <w:szCs w:val="21"/>
          <w:lang w:eastAsia="en-US"/>
        </w:rPr>
      </w:pPr>
      <w:r w:rsidRPr="00CC7E07">
        <w:rPr>
          <w:rFonts w:ascii="Palatino Linotype" w:eastAsia="Calibri" w:hAnsi="Palatino Linotype"/>
          <w:sz w:val="21"/>
          <w:szCs w:val="21"/>
          <w:u w:val="single"/>
          <w:lang w:eastAsia="en-US"/>
        </w:rPr>
        <w:t>Osoby do kontaktu</w:t>
      </w:r>
      <w:r w:rsidRPr="00CC7E07">
        <w:rPr>
          <w:rFonts w:ascii="Palatino Linotype" w:eastAsia="Calibri" w:hAnsi="Palatino Linotype"/>
          <w:sz w:val="21"/>
          <w:szCs w:val="21"/>
          <w:lang w:eastAsia="en-US"/>
        </w:rPr>
        <w:t xml:space="preserve">: </w:t>
      </w:r>
    </w:p>
    <w:p w:rsidR="00B36009" w:rsidRPr="00CC7E07" w:rsidRDefault="00B36009" w:rsidP="009E4EB2">
      <w:pPr>
        <w:autoSpaceDE w:val="0"/>
        <w:autoSpaceDN w:val="0"/>
        <w:adjustRightInd w:val="0"/>
        <w:spacing w:after="120"/>
        <w:jc w:val="both"/>
        <w:rPr>
          <w:rFonts w:ascii="Palatino Linotype" w:eastAsia="Calibri" w:hAnsi="Palatino Linotype"/>
          <w:sz w:val="21"/>
          <w:szCs w:val="21"/>
          <w:u w:val="single"/>
          <w:lang w:val="en-US" w:eastAsia="en-US"/>
        </w:rPr>
      </w:pPr>
      <w:r w:rsidRPr="00CC7E07">
        <w:rPr>
          <w:rFonts w:ascii="Palatino Linotype" w:eastAsia="Calibri" w:hAnsi="Palatino Linotype"/>
          <w:sz w:val="21"/>
          <w:szCs w:val="21"/>
          <w:lang w:eastAsia="en-US"/>
        </w:rPr>
        <w:t xml:space="preserve">Agnieszka Kot, tel. </w:t>
      </w:r>
      <w:r w:rsidRPr="00CC7E07">
        <w:rPr>
          <w:rFonts w:ascii="Palatino Linotype" w:eastAsia="Calibri" w:hAnsi="Palatino Linotype"/>
          <w:sz w:val="21"/>
          <w:szCs w:val="21"/>
          <w:lang w:val="en-US" w:eastAsia="en-US"/>
        </w:rPr>
        <w:t>+48 22 653-21-24, email: agnieszka.kot</w:t>
      </w:r>
      <w:hyperlink r:id="rId6" w:history="1">
        <w:r w:rsidRPr="00CC7E07">
          <w:rPr>
            <w:rStyle w:val="Hipercze"/>
            <w:rFonts w:ascii="Palatino Linotype" w:eastAsia="Calibri" w:hAnsi="Palatino Linotype"/>
            <w:color w:val="auto"/>
            <w:sz w:val="21"/>
            <w:szCs w:val="21"/>
            <w:u w:val="none"/>
            <w:lang w:val="en-US" w:eastAsia="en-US"/>
          </w:rPr>
          <w:t>@nbp.pl</w:t>
        </w:r>
      </w:hyperlink>
      <w:r w:rsidRPr="00CC7E07">
        <w:rPr>
          <w:rFonts w:ascii="Palatino Linotype" w:eastAsia="Calibri" w:hAnsi="Palatino Linotype"/>
          <w:sz w:val="21"/>
          <w:szCs w:val="21"/>
          <w:lang w:val="en-US" w:eastAsia="en-US"/>
        </w:rPr>
        <w:t>,</w:t>
      </w:r>
    </w:p>
    <w:p w:rsidR="00821A3F" w:rsidRPr="00CC7E07" w:rsidRDefault="00B36009" w:rsidP="009E4EB2">
      <w:pPr>
        <w:spacing w:after="120"/>
        <w:rPr>
          <w:rFonts w:ascii="Palatino Linotype" w:hAnsi="Palatino Linotype"/>
          <w:sz w:val="20"/>
          <w:szCs w:val="20"/>
        </w:rPr>
      </w:pPr>
      <w:r w:rsidRPr="00CC7E07">
        <w:rPr>
          <w:rFonts w:ascii="Palatino Linotype" w:eastAsia="Calibri" w:hAnsi="Palatino Linotype"/>
          <w:sz w:val="21"/>
          <w:szCs w:val="21"/>
          <w:lang w:eastAsia="en-US"/>
        </w:rPr>
        <w:t>Dariusz Malendowicz, tel. +48 22</w:t>
      </w:r>
      <w:r w:rsidR="00CC7E07">
        <w:rPr>
          <w:rFonts w:ascii="Palatino Linotype" w:eastAsia="Calibri" w:hAnsi="Palatino Linotype"/>
          <w:sz w:val="21"/>
          <w:szCs w:val="21"/>
          <w:lang w:eastAsia="en-US"/>
        </w:rPr>
        <w:t xml:space="preserve"> </w:t>
      </w:r>
      <w:r w:rsidRPr="00CC7E07">
        <w:rPr>
          <w:rFonts w:ascii="Palatino Linotype" w:eastAsia="Calibri" w:hAnsi="Palatino Linotype"/>
          <w:sz w:val="21"/>
          <w:szCs w:val="21"/>
          <w:lang w:eastAsia="en-US"/>
        </w:rPr>
        <w:t>653-12-66, email: dariusz.malendowicz</w:t>
      </w:r>
      <w:hyperlink r:id="rId7" w:history="1">
        <w:r w:rsidRPr="00CC7E07">
          <w:rPr>
            <w:rStyle w:val="Hipercze"/>
            <w:rFonts w:ascii="Palatino Linotype" w:eastAsia="Calibri" w:hAnsi="Palatino Linotype"/>
            <w:color w:val="auto"/>
            <w:sz w:val="21"/>
            <w:szCs w:val="21"/>
            <w:u w:val="none"/>
            <w:lang w:eastAsia="en-US"/>
          </w:rPr>
          <w:t>@nbp.pl</w:t>
        </w:r>
      </w:hyperlink>
    </w:p>
    <w:sectPr w:rsidR="00821A3F" w:rsidRPr="00CC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991"/>
    <w:multiLevelType w:val="hybridMultilevel"/>
    <w:tmpl w:val="7F8A405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>
    <w:nsid w:val="158F4FAA"/>
    <w:multiLevelType w:val="hybridMultilevel"/>
    <w:tmpl w:val="C9A0822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6D63A87"/>
    <w:multiLevelType w:val="hybridMultilevel"/>
    <w:tmpl w:val="4586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340DF"/>
    <w:multiLevelType w:val="hybridMultilevel"/>
    <w:tmpl w:val="209A133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7C82412"/>
    <w:multiLevelType w:val="hybridMultilevel"/>
    <w:tmpl w:val="DF1243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6C3B6C"/>
    <w:multiLevelType w:val="hybridMultilevel"/>
    <w:tmpl w:val="C404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F749D"/>
    <w:multiLevelType w:val="hybridMultilevel"/>
    <w:tmpl w:val="EB98C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09"/>
    <w:rsid w:val="007B79FC"/>
    <w:rsid w:val="00821A3F"/>
    <w:rsid w:val="009E4EB2"/>
    <w:rsid w:val="00B36009"/>
    <w:rsid w:val="00C74074"/>
    <w:rsid w:val="00C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60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B36009"/>
    <w:pPr>
      <w:ind w:left="720"/>
    </w:pPr>
    <w:rPr>
      <w:rFonts w:ascii="Arial" w:eastAsiaTheme="minorHAnsi" w:hAnsi="Arial" w:cs="Arial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60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B36009"/>
    <w:pPr>
      <w:ind w:left="720"/>
    </w:pPr>
    <w:rPr>
      <w:rFonts w:ascii="Arial" w:eastAsiaTheme="minorHAnsi" w:hAnsi="Arial" w:cs="Arial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roslaw.wisniewski@n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slaw.wisniewski@nb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Kot, Agnieszka Teresa</dc:creator>
  <cp:lastModifiedBy>Matusiak, Andrzej Jeremi</cp:lastModifiedBy>
  <cp:revision>2</cp:revision>
  <dcterms:created xsi:type="dcterms:W3CDTF">2014-10-15T13:59:00Z</dcterms:created>
  <dcterms:modified xsi:type="dcterms:W3CDTF">2014-10-15T13:59:00Z</dcterms:modified>
</cp:coreProperties>
</file>